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1B0" w:rsidRDefault="004121B0" w:rsidP="004121B0">
      <w:pPr>
        <w:pStyle w:val="HTML-kntformzott"/>
        <w:spacing w:before="120" w:after="120"/>
      </w:pPr>
      <w:r>
        <w:rPr>
          <w:rStyle w:val="Kiemels2"/>
          <w:rFonts w:ascii="Arial" w:eastAsia="Times New Roman" w:hAnsi="Arial" w:cs="Arial"/>
          <w:color w:val="000000"/>
          <w:sz w:val="18"/>
          <w:szCs w:val="18"/>
        </w:rPr>
        <w:t>Papp László vadászati és halászati szakügyintéző</w:t>
      </w:r>
    </w:p>
    <w:p w:rsidR="004121B0" w:rsidRDefault="004121B0" w:rsidP="004121B0">
      <w:pPr>
        <w:pStyle w:val="HTML-kntformzott"/>
        <w:spacing w:before="120" w:after="120"/>
      </w:pPr>
      <w:r>
        <w:rPr>
          <w:rStyle w:val="Kiemels2"/>
          <w:rFonts w:ascii="Arial" w:eastAsiaTheme="minorEastAsia" w:hAnsi="Arial" w:cs="Arial"/>
          <w:noProof/>
          <w:color w:val="1F497D"/>
          <w:sz w:val="16"/>
          <w:szCs w:val="16"/>
        </w:rPr>
        <w:t>Veszprém Megyei Kormányhivatal</w:t>
      </w:r>
    </w:p>
    <w:p w:rsidR="004121B0" w:rsidRDefault="004121B0" w:rsidP="004121B0">
      <w:pPr>
        <w:pStyle w:val="HTML-kntformzott"/>
        <w:spacing w:before="120" w:after="120"/>
      </w:pPr>
      <w:r>
        <w:rPr>
          <w:rStyle w:val="Kiemels2"/>
          <w:rFonts w:ascii="Arial" w:eastAsiaTheme="minorEastAsia" w:hAnsi="Arial" w:cs="Arial"/>
          <w:noProof/>
          <w:color w:val="1F497D"/>
          <w:sz w:val="16"/>
          <w:szCs w:val="16"/>
        </w:rPr>
        <w:t>Agrárügyi Főosztály Földművelésügyi Osztály</w:t>
      </w:r>
    </w:p>
    <w:p w:rsidR="004121B0" w:rsidRDefault="004121B0" w:rsidP="004121B0">
      <w:pPr>
        <w:spacing w:after="120"/>
        <w:rPr>
          <w:b/>
        </w:rPr>
      </w:pPr>
    </w:p>
    <w:p w:rsidR="004121B0" w:rsidRDefault="004121B0" w:rsidP="00B408CE">
      <w:pPr>
        <w:spacing w:after="120"/>
        <w:jc w:val="center"/>
        <w:rPr>
          <w:b/>
        </w:rPr>
      </w:pPr>
    </w:p>
    <w:p w:rsidR="004121B0" w:rsidRDefault="004121B0" w:rsidP="00B408CE">
      <w:pPr>
        <w:spacing w:after="120"/>
        <w:jc w:val="center"/>
        <w:rPr>
          <w:b/>
        </w:rPr>
      </w:pPr>
      <w:bookmarkStart w:id="0" w:name="_GoBack"/>
      <w:bookmarkEnd w:id="0"/>
    </w:p>
    <w:p w:rsidR="00B408CE" w:rsidRPr="00B408CE" w:rsidRDefault="00B408CE" w:rsidP="00B408CE">
      <w:pPr>
        <w:spacing w:after="120"/>
        <w:jc w:val="center"/>
        <w:rPr>
          <w:b/>
        </w:rPr>
      </w:pPr>
      <w:r w:rsidRPr="00B408CE">
        <w:rPr>
          <w:b/>
        </w:rPr>
        <w:t>A vad tulajdonjoga</w:t>
      </w:r>
    </w:p>
    <w:p w:rsidR="00B408CE" w:rsidRDefault="006F23A9" w:rsidP="00B408CE">
      <w:r>
        <w:rPr>
          <w:b/>
        </w:rPr>
        <w:t>1996. évi LV. törvény (</w:t>
      </w:r>
      <w:proofErr w:type="spellStart"/>
      <w:r w:rsidR="00B408CE" w:rsidRPr="00B408CE">
        <w:rPr>
          <w:b/>
        </w:rPr>
        <w:t>Vtv</w:t>
      </w:r>
      <w:proofErr w:type="spellEnd"/>
      <w:r w:rsidR="00B408CE" w:rsidRPr="00B408CE">
        <w:rPr>
          <w:b/>
        </w:rPr>
        <w:t>.</w:t>
      </w:r>
      <w:r>
        <w:rPr>
          <w:b/>
        </w:rPr>
        <w:t xml:space="preserve">) </w:t>
      </w:r>
      <w:r w:rsidR="00B408CE" w:rsidRPr="00B408CE">
        <w:rPr>
          <w:b/>
        </w:rPr>
        <w:t>9. §</w:t>
      </w:r>
      <w:r w:rsidR="00B408CE">
        <w:t xml:space="preserve"> (1) </w:t>
      </w:r>
      <w:r w:rsidR="00B408CE" w:rsidRPr="00766A09">
        <w:rPr>
          <w:u w:val="single"/>
        </w:rPr>
        <w:t>A vad az állam tulajdonában van.</w:t>
      </w:r>
    </w:p>
    <w:p w:rsidR="00B408CE" w:rsidRDefault="00345276" w:rsidP="00B408CE">
      <w:r>
        <w:t>(1a)</w:t>
      </w:r>
      <w:r w:rsidR="00B408CE">
        <w:t xml:space="preserve"> </w:t>
      </w:r>
      <w:proofErr w:type="gramStart"/>
      <w:r w:rsidR="00B408CE">
        <w:t>A</w:t>
      </w:r>
      <w:proofErr w:type="gramEnd"/>
      <w:r w:rsidR="00B408CE">
        <w:t xml:space="preserve"> vad tulajdonjogának megszerzésére a Polgári Törvénykönyv „A vadak és a halak tulajdonjogának megszerzése” fejezet szabályait kell az e törvényben foglalt eltérésekkel alkalmazni.</w:t>
      </w:r>
    </w:p>
    <w:p w:rsidR="00CC5A7E" w:rsidRDefault="00CC5A7E" w:rsidP="00CC5A7E">
      <w:r>
        <w:t>(3) A nem vadászterületen elhullott vad teteme, valamint a hullatott agancs annak a vadászatra jogosultnak tulajdonába kerül, amelyiknek a vadászterületéről a vad oda került. Kétség esetén tulajdonosnak a fellelés helye szerinti legközelebbi vadászterület vadászatra jogosultját kell tekinteni.</w:t>
      </w:r>
    </w:p>
    <w:p w:rsidR="00345276" w:rsidRPr="00CB577A" w:rsidRDefault="00302CB2" w:rsidP="00531097">
      <w:pPr>
        <w:rPr>
          <w:i/>
        </w:rPr>
      </w:pPr>
      <w:r w:rsidRPr="00CB577A">
        <w:rPr>
          <w:b/>
          <w:bCs/>
          <w:i/>
        </w:rPr>
        <w:t>Ptk.</w:t>
      </w:r>
      <w:r w:rsidR="00345276" w:rsidRPr="00CB577A">
        <w:rPr>
          <w:b/>
          <w:bCs/>
          <w:i/>
        </w:rPr>
        <w:t xml:space="preserve">5:53. § </w:t>
      </w:r>
      <w:r w:rsidR="00345276" w:rsidRPr="00CB577A">
        <w:rPr>
          <w:i/>
          <w:iCs/>
        </w:rPr>
        <w:t>[Tulajdonszerzés vadakon és halakon]</w:t>
      </w:r>
    </w:p>
    <w:p w:rsidR="00345276" w:rsidRPr="00CB577A" w:rsidRDefault="00345276" w:rsidP="00345276">
      <w:pPr>
        <w:pStyle w:val="NormlWeb"/>
        <w:spacing w:before="0" w:beforeAutospacing="0" w:after="0" w:afterAutospacing="0"/>
        <w:rPr>
          <w:i/>
        </w:rPr>
      </w:pPr>
      <w:r w:rsidRPr="00CB577A">
        <w:rPr>
          <w:i/>
        </w:rPr>
        <w:t>(1) A vadak, továbbá a folyóvizekben és a természetes tavakban élő halak, valamint más hasznos víziállatok az állam tulajdonában vannak.</w:t>
      </w:r>
    </w:p>
    <w:p w:rsidR="00345276" w:rsidRPr="00CB577A" w:rsidRDefault="00345276" w:rsidP="00345276">
      <w:pPr>
        <w:pStyle w:val="NormlWeb"/>
        <w:spacing w:before="0" w:beforeAutospacing="0" w:after="0" w:afterAutospacing="0"/>
        <w:rPr>
          <w:i/>
        </w:rPr>
      </w:pPr>
      <w:r w:rsidRPr="00CB577A">
        <w:rPr>
          <w:i/>
        </w:rPr>
        <w:t xml:space="preserve">(2) A vadászterületen </w:t>
      </w:r>
      <w:r w:rsidRPr="008B1B09">
        <w:rPr>
          <w:i/>
        </w:rPr>
        <w:t>elejtett, elfogott vagy elhullott</w:t>
      </w:r>
      <w:r w:rsidRPr="00CB577A">
        <w:rPr>
          <w:i/>
        </w:rPr>
        <w:t xml:space="preserve"> vad annak a vadászatra jogosultnak a tulajdonába kerül, akinek a vadászterületén az elejtés, elfogás vagy elhullás történt, feltéve, hogy a vadászati jogosultsága erre a vadra kiterjedt. Ilyen jogosultság hiányában a vadon az a más vadászterületen vadászatra jogosult szerez tulajdonjogot, akinek területéről a vad kiváltott, ha az </w:t>
      </w:r>
      <w:r w:rsidRPr="008B1B09">
        <w:rPr>
          <w:i/>
          <w:u w:val="single"/>
        </w:rPr>
        <w:t xml:space="preserve">elejtett, </w:t>
      </w:r>
      <w:proofErr w:type="gramStart"/>
      <w:r w:rsidRPr="008B1B09">
        <w:rPr>
          <w:i/>
          <w:u w:val="single"/>
        </w:rPr>
        <w:t>elfogott</w:t>
      </w:r>
      <w:proofErr w:type="gramEnd"/>
      <w:r w:rsidRPr="008B1B09">
        <w:rPr>
          <w:i/>
          <w:u w:val="single"/>
        </w:rPr>
        <w:t xml:space="preserve"> vagy elhullott</w:t>
      </w:r>
      <w:r w:rsidRPr="00CB577A">
        <w:rPr>
          <w:i/>
        </w:rPr>
        <w:t xml:space="preserve"> vadra jogosult volt vadászni.</w:t>
      </w:r>
    </w:p>
    <w:p w:rsidR="007F04CC" w:rsidRPr="007F04CC" w:rsidRDefault="007F04CC" w:rsidP="00CB577A">
      <w:pPr>
        <w:spacing w:before="120"/>
        <w:jc w:val="center"/>
        <w:rPr>
          <w:b/>
        </w:rPr>
      </w:pPr>
      <w:r w:rsidRPr="007F04CC">
        <w:rPr>
          <w:b/>
        </w:rPr>
        <w:t xml:space="preserve">A VAD </w:t>
      </w:r>
      <w:proofErr w:type="gramStart"/>
      <w:r w:rsidRPr="007F04CC">
        <w:rPr>
          <w:b/>
        </w:rPr>
        <w:t>ÉS</w:t>
      </w:r>
      <w:proofErr w:type="gramEnd"/>
      <w:r w:rsidRPr="007F04CC">
        <w:rPr>
          <w:b/>
        </w:rPr>
        <w:t xml:space="preserve"> ÉLŐHELYÉNEK VÉDELME</w:t>
      </w:r>
    </w:p>
    <w:p w:rsidR="007F04CC" w:rsidRDefault="007F04CC" w:rsidP="00CB577A">
      <w:pPr>
        <w:spacing w:after="120"/>
        <w:jc w:val="center"/>
      </w:pPr>
      <w:r w:rsidRPr="007F04CC">
        <w:rPr>
          <w:b/>
        </w:rPr>
        <w:t>Általános szabályok</w:t>
      </w:r>
    </w:p>
    <w:p w:rsidR="007F04CC" w:rsidRDefault="007F04CC" w:rsidP="007F04CC">
      <w:r w:rsidRPr="007F04CC">
        <w:rPr>
          <w:b/>
        </w:rPr>
        <w:t>Vtv.28. §</w:t>
      </w:r>
      <w:r>
        <w:t xml:space="preserve"> (2) A vadászaton kívül a vad nyugalmát mindenki köteles megóvni. Tilos vadászaton kívül a vad fennmaradását bármilyen módon veszélyeztetni.</w:t>
      </w:r>
    </w:p>
    <w:p w:rsidR="007F04CC" w:rsidRDefault="007F04CC" w:rsidP="007F04CC">
      <w:r>
        <w:t>(3) A vad védelme érdekében tilos a vad búvó-, lakó, és táplálkozási-, valamint szaporodási vagy költési helyét zavarni. Nem minősül zavarásnak az okszerű mező- és erdőgazdálkodással összefüggő tevékenység, ideértve a halastavak lehalászását is.</w:t>
      </w:r>
    </w:p>
    <w:p w:rsidR="007F04CC" w:rsidRPr="007F04CC" w:rsidRDefault="007F04CC" w:rsidP="00CB577A">
      <w:pPr>
        <w:spacing w:before="120"/>
        <w:jc w:val="center"/>
        <w:rPr>
          <w:b/>
        </w:rPr>
      </w:pPr>
      <w:r w:rsidRPr="007F04CC">
        <w:rPr>
          <w:b/>
        </w:rPr>
        <w:t>A VADÁSZAT</w:t>
      </w:r>
    </w:p>
    <w:p w:rsidR="007F04CC" w:rsidRPr="007F04CC" w:rsidRDefault="007F04CC" w:rsidP="00CB577A">
      <w:pPr>
        <w:spacing w:after="120"/>
        <w:jc w:val="center"/>
        <w:rPr>
          <w:b/>
        </w:rPr>
      </w:pPr>
      <w:r w:rsidRPr="007F04CC">
        <w:rPr>
          <w:b/>
        </w:rPr>
        <w:t>Általános szabályok</w:t>
      </w:r>
    </w:p>
    <w:p w:rsidR="007F04CC" w:rsidRPr="00766A09" w:rsidRDefault="007F04CC" w:rsidP="007F04CC">
      <w:pPr>
        <w:rPr>
          <w:u w:val="single"/>
        </w:rPr>
      </w:pPr>
      <w:r w:rsidRPr="007F04CC">
        <w:rPr>
          <w:b/>
        </w:rPr>
        <w:t>Vtv.56. §</w:t>
      </w:r>
      <w:r>
        <w:t xml:space="preserve"> (1) </w:t>
      </w:r>
      <w:r w:rsidRPr="00766A09">
        <w:rPr>
          <w:u w:val="single"/>
        </w:rPr>
        <w:t>Vadászat a vadnak</w:t>
      </w:r>
      <w:r>
        <w:t xml:space="preserve"> az e törvényben engedélyezett eszközzel, vagy ragadozó madárral, illetve magyar agárral és engedélyezett módon vadász által</w:t>
      </w:r>
      <w:r w:rsidRPr="00766A09">
        <w:rPr>
          <w:u w:val="single"/>
        </w:rPr>
        <w:t>, vadászterületen történő elejtésére, vagy elfogására irányuló tevékenység.</w:t>
      </w:r>
    </w:p>
    <w:p w:rsidR="00766A09" w:rsidRPr="00345276" w:rsidRDefault="00766A09" w:rsidP="00CB577A">
      <w:pPr>
        <w:spacing w:before="120" w:after="120"/>
        <w:jc w:val="center"/>
        <w:rPr>
          <w:b/>
        </w:rPr>
      </w:pPr>
      <w:r w:rsidRPr="00345276">
        <w:rPr>
          <w:b/>
        </w:rPr>
        <w:t>A vadászterület</w:t>
      </w:r>
    </w:p>
    <w:p w:rsidR="00BD34C4" w:rsidRPr="00BD34C4" w:rsidRDefault="00BD34C4" w:rsidP="00BD34C4">
      <w:r w:rsidRPr="00BD34C4">
        <w:rPr>
          <w:b/>
          <w:bCs/>
        </w:rPr>
        <w:t xml:space="preserve">Vtv.8. § </w:t>
      </w:r>
      <w:r w:rsidRPr="00BD34C4">
        <w:rPr>
          <w:bCs/>
        </w:rPr>
        <w:t>(1) Vadászterületnek minősül – hasznosítási formájától függetlenül – az a földterület, valamint vízfelület, amelynek kiterjedése a háromezer hektárt eléri, és szemközti határvonalainak távolsága legalább háromezer méter, továbbá, ahol a vad</w:t>
      </w:r>
    </w:p>
    <w:p w:rsidR="00BD34C4" w:rsidRPr="00BD34C4" w:rsidRDefault="00BD34C4" w:rsidP="00BD34C4">
      <w:proofErr w:type="gramStart"/>
      <w:r w:rsidRPr="00BD34C4">
        <w:rPr>
          <w:bCs/>
          <w:i/>
          <w:iCs/>
        </w:rPr>
        <w:t>a</w:t>
      </w:r>
      <w:proofErr w:type="gramEnd"/>
      <w:r w:rsidRPr="00BD34C4">
        <w:rPr>
          <w:bCs/>
          <w:i/>
          <w:iCs/>
        </w:rPr>
        <w:t>)</w:t>
      </w:r>
      <w:r w:rsidRPr="00BD34C4">
        <w:rPr>
          <w:bCs/>
        </w:rPr>
        <w:t xml:space="preserve"> a szükséges táplálékot megtalálja,</w:t>
      </w:r>
    </w:p>
    <w:p w:rsidR="00BD34C4" w:rsidRPr="00BD34C4" w:rsidRDefault="00BD34C4" w:rsidP="00BD34C4">
      <w:r w:rsidRPr="00BD34C4">
        <w:rPr>
          <w:bCs/>
          <w:i/>
          <w:iCs/>
        </w:rPr>
        <w:t>b)</w:t>
      </w:r>
      <w:r w:rsidRPr="00BD34C4">
        <w:rPr>
          <w:bCs/>
        </w:rPr>
        <w:t xml:space="preserve"> természetes szaporodási feltételei, valamint</w:t>
      </w:r>
    </w:p>
    <w:p w:rsidR="00BD34C4" w:rsidRPr="00BD34C4" w:rsidRDefault="00BD34C4" w:rsidP="00BD34C4">
      <w:r w:rsidRPr="00BD34C4">
        <w:rPr>
          <w:bCs/>
          <w:i/>
          <w:iCs/>
        </w:rPr>
        <w:t>c)</w:t>
      </w:r>
      <w:r w:rsidRPr="00BD34C4">
        <w:rPr>
          <w:bCs/>
        </w:rPr>
        <w:t xml:space="preserve"> természetes mozgásigénye, búvóhelye, nyugalma adott.</w:t>
      </w:r>
    </w:p>
    <w:p w:rsidR="00766A09" w:rsidRDefault="00766A09" w:rsidP="00766A09">
      <w:r>
        <w:t xml:space="preserve">(2) </w:t>
      </w:r>
      <w:r w:rsidRPr="00E155B6">
        <w:rPr>
          <w:u w:val="single"/>
        </w:rPr>
        <w:t>Nem minősül vadászterületnek</w:t>
      </w:r>
      <w:r>
        <w:t>, és a vadászterület kiterjedésének megállapításánál figyelmen kívül kell hagyni az azon található</w:t>
      </w:r>
    </w:p>
    <w:p w:rsidR="00766A09" w:rsidRDefault="00766A09" w:rsidP="00766A09">
      <w:proofErr w:type="gramStart"/>
      <w:r>
        <w:t>a</w:t>
      </w:r>
      <w:proofErr w:type="gramEnd"/>
      <w:r>
        <w:t>) település közigazgatási belterületét, valamint</w:t>
      </w:r>
    </w:p>
    <w:p w:rsidR="00766A09" w:rsidRDefault="00766A09" w:rsidP="00766A09">
      <w:r>
        <w:lastRenderedPageBreak/>
        <w:t>b) lakóingatlanul szolgáló bekerített külterületi ingatlan,</w:t>
      </w:r>
    </w:p>
    <w:p w:rsidR="00766A09" w:rsidRDefault="00766A09" w:rsidP="00766A09">
      <w:r>
        <w:t>c) tanya, valamint major,</w:t>
      </w:r>
    </w:p>
    <w:p w:rsidR="00766A09" w:rsidRDefault="00766A09" w:rsidP="00766A09">
      <w:r>
        <w:t>d) temető,</w:t>
      </w:r>
    </w:p>
    <w:p w:rsidR="00766A09" w:rsidRDefault="00766A09" w:rsidP="00766A09">
      <w:proofErr w:type="gramStart"/>
      <w:r>
        <w:t>e</w:t>
      </w:r>
      <w:proofErr w:type="gramEnd"/>
      <w:r>
        <w:t>) nem mező-, erdő- vagy vadgazdálkodási célból bekerített hely,</w:t>
      </w:r>
    </w:p>
    <w:p w:rsidR="00766A09" w:rsidRDefault="00766A09" w:rsidP="00766A09">
      <w:proofErr w:type="gramStart"/>
      <w:r>
        <w:t>f</w:t>
      </w:r>
      <w:proofErr w:type="gramEnd"/>
      <w:r>
        <w:t>) repülőtér,</w:t>
      </w:r>
    </w:p>
    <w:p w:rsidR="00766A09" w:rsidRDefault="00766A09" w:rsidP="00766A09">
      <w:proofErr w:type="gramStart"/>
      <w:r>
        <w:t>g</w:t>
      </w:r>
      <w:proofErr w:type="gramEnd"/>
      <w:r>
        <w:t>) közút, valamint a közút és annak fel- és lehajtója által határolt, továbbá</w:t>
      </w:r>
    </w:p>
    <w:p w:rsidR="00766A09" w:rsidRDefault="00766A09" w:rsidP="00766A09">
      <w:proofErr w:type="gramStart"/>
      <w:r>
        <w:t>h</w:t>
      </w:r>
      <w:proofErr w:type="gramEnd"/>
      <w:r>
        <w:t>) vasút</w:t>
      </w:r>
    </w:p>
    <w:p w:rsidR="00766A09" w:rsidRDefault="00766A09" w:rsidP="00766A09">
      <w:proofErr w:type="gramStart"/>
      <w:r>
        <w:t>területét</w:t>
      </w:r>
      <w:proofErr w:type="gramEnd"/>
      <w:r>
        <w:t>.</w:t>
      </w:r>
    </w:p>
    <w:p w:rsidR="00B87DC2" w:rsidRDefault="00B87DC2" w:rsidP="00ED602C">
      <w:pPr>
        <w:pStyle w:val="NormlWeb"/>
        <w:pageBreakBefore/>
        <w:spacing w:before="120" w:beforeAutospacing="0" w:after="0" w:afterAutospacing="0"/>
        <w:ind w:firstLine="181"/>
        <w:jc w:val="center"/>
        <w:rPr>
          <w:rFonts w:ascii="Times" w:hAnsi="Times" w:cs="Times"/>
          <w:b/>
          <w:bCs/>
          <w:color w:val="000000"/>
        </w:rPr>
      </w:pPr>
      <w:r>
        <w:rPr>
          <w:rFonts w:ascii="Times" w:hAnsi="Times" w:cs="Times"/>
          <w:b/>
          <w:bCs/>
          <w:color w:val="000000"/>
        </w:rPr>
        <w:lastRenderedPageBreak/>
        <w:t>253/2004. (VIII. 31.) Korm. rendelet</w:t>
      </w:r>
    </w:p>
    <w:p w:rsidR="00B87DC2" w:rsidRDefault="00B87DC2" w:rsidP="00B87DC2">
      <w:pPr>
        <w:pStyle w:val="NormlWeb"/>
        <w:spacing w:before="0" w:beforeAutospacing="0" w:after="0" w:afterAutospacing="0"/>
        <w:ind w:firstLine="181"/>
        <w:jc w:val="center"/>
        <w:rPr>
          <w:rFonts w:ascii="Times" w:hAnsi="Times" w:cs="Times"/>
          <w:b/>
          <w:bCs/>
          <w:color w:val="000000"/>
        </w:rPr>
      </w:pPr>
      <w:proofErr w:type="gramStart"/>
      <w:r>
        <w:rPr>
          <w:rFonts w:ascii="Times" w:hAnsi="Times" w:cs="Times"/>
          <w:b/>
          <w:bCs/>
          <w:color w:val="000000"/>
        </w:rPr>
        <w:t>a</w:t>
      </w:r>
      <w:proofErr w:type="gramEnd"/>
      <w:r>
        <w:rPr>
          <w:rFonts w:ascii="Times" w:hAnsi="Times" w:cs="Times"/>
          <w:b/>
          <w:bCs/>
          <w:color w:val="000000"/>
        </w:rPr>
        <w:t xml:space="preserve"> fegyverekről és lőszerekről</w:t>
      </w:r>
    </w:p>
    <w:p w:rsidR="00B87DC2" w:rsidRDefault="00B87DC2" w:rsidP="00CB577A">
      <w:pPr>
        <w:pStyle w:val="NormlWeb"/>
        <w:spacing w:before="0" w:beforeAutospacing="0" w:after="120" w:afterAutospacing="0"/>
        <w:ind w:firstLine="181"/>
        <w:jc w:val="center"/>
        <w:rPr>
          <w:rFonts w:ascii="Times" w:hAnsi="Times" w:cs="Times"/>
          <w:i/>
          <w:iCs/>
          <w:color w:val="000000"/>
        </w:rPr>
      </w:pPr>
      <w:r>
        <w:rPr>
          <w:rFonts w:ascii="Times" w:hAnsi="Times" w:cs="Times"/>
          <w:i/>
          <w:iCs/>
          <w:color w:val="000000"/>
        </w:rPr>
        <w:t>Kárt okozó vad elejtése</w:t>
      </w:r>
    </w:p>
    <w:p w:rsidR="00B87DC2" w:rsidRDefault="00B87DC2" w:rsidP="00B87DC2">
      <w:pPr>
        <w:pStyle w:val="NormlWeb"/>
        <w:spacing w:before="0" w:beforeAutospacing="0" w:after="0" w:afterAutospacing="0"/>
        <w:ind w:firstLine="181"/>
        <w:jc w:val="both"/>
        <w:rPr>
          <w:rFonts w:ascii="Times" w:hAnsi="Times" w:cs="Times"/>
          <w:color w:val="000000"/>
        </w:rPr>
      </w:pPr>
      <w:r>
        <w:rPr>
          <w:rFonts w:ascii="Times" w:hAnsi="Times" w:cs="Times"/>
          <w:b/>
          <w:bCs/>
          <w:color w:val="000000"/>
        </w:rPr>
        <w:t>36. §</w:t>
      </w:r>
      <w:r>
        <w:rPr>
          <w:rStyle w:val="apple-converted-space"/>
          <w:rFonts w:ascii="Times" w:hAnsi="Times" w:cs="Times"/>
          <w:color w:val="000000"/>
        </w:rPr>
        <w:t> </w:t>
      </w:r>
      <w:r>
        <w:rPr>
          <w:rFonts w:ascii="Times" w:hAnsi="Times" w:cs="Times"/>
          <w:color w:val="000000"/>
        </w:rPr>
        <w:t xml:space="preserve">(1) </w:t>
      </w:r>
      <w:r w:rsidRPr="00BD34C4">
        <w:rPr>
          <w:rFonts w:ascii="Times" w:hAnsi="Times" w:cs="Times"/>
          <w:color w:val="000000"/>
          <w:u w:val="single"/>
        </w:rPr>
        <w:t>Lakott területen</w:t>
      </w:r>
      <w:r>
        <w:rPr>
          <w:rFonts w:ascii="Times" w:hAnsi="Times" w:cs="Times"/>
          <w:color w:val="000000"/>
        </w:rPr>
        <w:t xml:space="preserve"> a kárt okozó vad elejtéséhez – közegészségügyi, illetve közbiztonsági okból, illetve a köz- és magántulajdon súlyos károsodástól való megóvása érdekében – az elejtés helye szerint illetékes rendőrkapitányság engedélye szükséges.</w:t>
      </w:r>
    </w:p>
    <w:p w:rsidR="00B87DC2" w:rsidRDefault="00B87DC2" w:rsidP="00B87DC2">
      <w:pPr>
        <w:pStyle w:val="NormlWeb"/>
        <w:spacing w:before="0" w:beforeAutospacing="0" w:after="0" w:afterAutospacing="0"/>
        <w:ind w:firstLine="181"/>
        <w:jc w:val="both"/>
        <w:rPr>
          <w:rFonts w:ascii="Times" w:hAnsi="Times" w:cs="Times"/>
          <w:color w:val="000000"/>
        </w:rPr>
      </w:pPr>
      <w:r>
        <w:rPr>
          <w:rFonts w:ascii="Times" w:hAnsi="Times" w:cs="Times"/>
          <w:color w:val="000000"/>
        </w:rPr>
        <w:t>(2) Az (1) bekezdés szerinti engedély kiadása iránti kérelemnek tartalmaznia kell</w:t>
      </w:r>
    </w:p>
    <w:p w:rsidR="00B87DC2" w:rsidRDefault="00B87DC2" w:rsidP="00B87DC2">
      <w:pPr>
        <w:pStyle w:val="NormlWeb"/>
        <w:spacing w:before="0" w:beforeAutospacing="0" w:after="0" w:afterAutospacing="0"/>
        <w:ind w:firstLine="181"/>
        <w:jc w:val="both"/>
        <w:rPr>
          <w:rFonts w:ascii="Times" w:hAnsi="Times" w:cs="Times"/>
          <w:color w:val="000000"/>
        </w:rPr>
      </w:pPr>
      <w:proofErr w:type="gramStart"/>
      <w:r>
        <w:rPr>
          <w:rFonts w:ascii="Times" w:hAnsi="Times" w:cs="Times"/>
          <w:i/>
          <w:iCs/>
          <w:color w:val="000000"/>
        </w:rPr>
        <w:t>a</w:t>
      </w:r>
      <w:proofErr w:type="gramEnd"/>
      <w:r>
        <w:rPr>
          <w:rFonts w:ascii="Times" w:hAnsi="Times" w:cs="Times"/>
          <w:i/>
          <w:iCs/>
          <w:color w:val="000000"/>
        </w:rPr>
        <w:t>)</w:t>
      </w:r>
      <w:r>
        <w:rPr>
          <w:rStyle w:val="apple-converted-space"/>
          <w:rFonts w:ascii="Times" w:hAnsi="Times" w:cs="Times"/>
          <w:color w:val="000000"/>
        </w:rPr>
        <w:t> </w:t>
      </w:r>
      <w:r>
        <w:rPr>
          <w:rFonts w:ascii="Times" w:hAnsi="Times" w:cs="Times"/>
          <w:color w:val="000000"/>
        </w:rPr>
        <w:t>az elejtést irányító és a résztvevő természetes személyazonosító adatait, a fegyvertartási engedély adatait,</w:t>
      </w:r>
    </w:p>
    <w:p w:rsidR="00B87DC2" w:rsidRDefault="00B87DC2" w:rsidP="00B87DC2">
      <w:pPr>
        <w:pStyle w:val="NormlWeb"/>
        <w:spacing w:before="0" w:beforeAutospacing="0" w:after="0" w:afterAutospacing="0"/>
        <w:ind w:firstLine="181"/>
        <w:jc w:val="both"/>
        <w:rPr>
          <w:rFonts w:ascii="Times" w:hAnsi="Times" w:cs="Times"/>
          <w:color w:val="000000"/>
        </w:rPr>
      </w:pPr>
      <w:r>
        <w:rPr>
          <w:rFonts w:ascii="Times" w:hAnsi="Times" w:cs="Times"/>
          <w:i/>
          <w:iCs/>
          <w:color w:val="000000"/>
        </w:rPr>
        <w:t>b)</w:t>
      </w:r>
      <w:r>
        <w:rPr>
          <w:rStyle w:val="apple-converted-space"/>
          <w:rFonts w:ascii="Times" w:hAnsi="Times" w:cs="Times"/>
          <w:color w:val="000000"/>
        </w:rPr>
        <w:t> </w:t>
      </w:r>
      <w:r w:rsidRPr="00E155B6">
        <w:rPr>
          <w:rFonts w:ascii="Times" w:hAnsi="Times" w:cs="Times"/>
          <w:color w:val="000000"/>
          <w:u w:val="single"/>
        </w:rPr>
        <w:t>az elejtés pontos helyét, idejét</w:t>
      </w:r>
      <w:r>
        <w:rPr>
          <w:rFonts w:ascii="Times" w:hAnsi="Times" w:cs="Times"/>
          <w:color w:val="000000"/>
        </w:rPr>
        <w:t>, és</w:t>
      </w:r>
    </w:p>
    <w:p w:rsidR="00B87DC2" w:rsidRDefault="00B87DC2" w:rsidP="00B87DC2">
      <w:pPr>
        <w:pStyle w:val="NormlWeb"/>
        <w:spacing w:before="0" w:beforeAutospacing="0" w:after="0" w:afterAutospacing="0"/>
        <w:ind w:firstLine="181"/>
        <w:jc w:val="both"/>
        <w:rPr>
          <w:rFonts w:ascii="Times" w:hAnsi="Times" w:cs="Times"/>
          <w:color w:val="000000"/>
        </w:rPr>
      </w:pPr>
      <w:r>
        <w:rPr>
          <w:rFonts w:ascii="Times" w:hAnsi="Times" w:cs="Times"/>
          <w:i/>
          <w:iCs/>
          <w:color w:val="000000"/>
        </w:rPr>
        <w:t>c)</w:t>
      </w:r>
      <w:r>
        <w:rPr>
          <w:rStyle w:val="apple-converted-space"/>
          <w:rFonts w:ascii="Times" w:hAnsi="Times" w:cs="Times"/>
          <w:color w:val="000000"/>
        </w:rPr>
        <w:t> </w:t>
      </w:r>
      <w:r>
        <w:rPr>
          <w:rFonts w:ascii="Times" w:hAnsi="Times" w:cs="Times"/>
          <w:color w:val="000000"/>
        </w:rPr>
        <w:t>a biztonsági intézkedéseket, a lakosság tájékoztatásának módját.</w:t>
      </w:r>
    </w:p>
    <w:p w:rsidR="00B87DC2" w:rsidRDefault="00B87DC2" w:rsidP="00B87DC2">
      <w:pPr>
        <w:pStyle w:val="NormlWeb"/>
        <w:spacing w:before="0" w:beforeAutospacing="0" w:after="0" w:afterAutospacing="0"/>
        <w:ind w:firstLine="181"/>
        <w:jc w:val="both"/>
        <w:rPr>
          <w:rFonts w:ascii="Times" w:hAnsi="Times" w:cs="Times"/>
          <w:color w:val="000000"/>
        </w:rPr>
      </w:pPr>
      <w:r>
        <w:rPr>
          <w:rFonts w:ascii="Times" w:hAnsi="Times" w:cs="Times"/>
          <w:color w:val="000000"/>
        </w:rPr>
        <w:t>(3) Az érintett helyi önkormányzatot, valamint a területileg illetékes vadászatra jogosult szervet az (1) bekezdés szerinti engedély kiadásáról haladéktalanul tájékoztatni kell.</w:t>
      </w:r>
    </w:p>
    <w:p w:rsidR="007B1DCF" w:rsidRDefault="007B1DCF" w:rsidP="00B87DC2">
      <w:pPr>
        <w:pStyle w:val="NormlWeb"/>
        <w:spacing w:before="0" w:beforeAutospacing="0" w:after="0" w:afterAutospacing="0"/>
        <w:ind w:firstLine="181"/>
        <w:jc w:val="both"/>
        <w:rPr>
          <w:rFonts w:ascii="Times" w:hAnsi="Times" w:cs="Times"/>
          <w:color w:val="000000"/>
        </w:rPr>
      </w:pPr>
    </w:p>
    <w:p w:rsidR="007B1DCF" w:rsidRPr="00993EFF" w:rsidRDefault="007B1DCF" w:rsidP="00993EFF">
      <w:pPr>
        <w:pStyle w:val="NormlWeb"/>
        <w:spacing w:before="0" w:beforeAutospacing="0" w:after="0" w:afterAutospacing="0"/>
        <w:ind w:firstLine="181"/>
        <w:jc w:val="both"/>
        <w:rPr>
          <w:rFonts w:ascii="Times" w:hAnsi="Times" w:cs="Times"/>
          <w:i/>
          <w:color w:val="000000"/>
          <w:u w:val="single"/>
        </w:rPr>
      </w:pPr>
      <w:r w:rsidRPr="00993EFF">
        <w:rPr>
          <w:rFonts w:ascii="Times" w:hAnsi="Times" w:cs="Times"/>
          <w:i/>
          <w:color w:val="000000"/>
          <w:u w:val="single"/>
        </w:rPr>
        <w:t>Lakott terület</w:t>
      </w:r>
    </w:p>
    <w:p w:rsidR="007B1DCF" w:rsidRPr="00993EFF" w:rsidRDefault="007B1DCF" w:rsidP="00993EFF">
      <w:pPr>
        <w:pStyle w:val="NormlWeb"/>
        <w:spacing w:before="0" w:beforeAutospacing="0" w:after="0" w:afterAutospacing="0"/>
        <w:ind w:firstLine="181"/>
        <w:jc w:val="both"/>
        <w:rPr>
          <w:rFonts w:ascii="Times" w:hAnsi="Times" w:cs="Times"/>
          <w:i/>
          <w:color w:val="000000"/>
        </w:rPr>
      </w:pPr>
      <w:r w:rsidRPr="00993EFF">
        <w:rPr>
          <w:rFonts w:ascii="Times" w:hAnsi="Times" w:cs="Times"/>
          <w:i/>
          <w:color w:val="000000"/>
        </w:rPr>
        <w:t>A település közigazgatási területének belterületi része, valamint az övezeti besorolástól függetlenül minden olyan külterületi településrész, ahol a nyilvántartott földrészleteket (ingatlanokat) tekintve legalább 50%-ban állandó tartózkodási hely szerint bejelentett (nyilvántartott) lakosság él, és a terület</w:t>
      </w:r>
      <w:r w:rsidR="00993EFF">
        <w:rPr>
          <w:rFonts w:ascii="Times" w:hAnsi="Times" w:cs="Times"/>
          <w:i/>
          <w:color w:val="000000"/>
        </w:rPr>
        <w:t xml:space="preserve"> </w:t>
      </w:r>
      <w:r w:rsidRPr="00993EFF">
        <w:rPr>
          <w:rFonts w:ascii="Times" w:hAnsi="Times" w:cs="Times"/>
          <w:i/>
          <w:color w:val="000000"/>
        </w:rPr>
        <w:t>felhasználás, valamint az infrastruktúra-hálózat kialakítása a települést érintő - jóváhagyott - országos és térségi területrendezési tervekkel összhangban lévő településrendezési eszközöknek megfelel.</w:t>
      </w:r>
    </w:p>
    <w:p w:rsidR="007B1DCF" w:rsidRPr="00993EFF" w:rsidRDefault="007B1DCF" w:rsidP="007B1DCF">
      <w:pPr>
        <w:pStyle w:val="NormlWeb"/>
        <w:spacing w:before="0" w:beforeAutospacing="0" w:after="0" w:afterAutospacing="0"/>
        <w:ind w:firstLine="181"/>
        <w:jc w:val="both"/>
        <w:rPr>
          <w:rFonts w:ascii="Times" w:hAnsi="Times" w:cs="Times"/>
          <w:i/>
          <w:color w:val="000000"/>
        </w:rPr>
      </w:pPr>
      <w:r w:rsidRPr="00993EFF">
        <w:rPr>
          <w:rFonts w:ascii="Times" w:hAnsi="Times" w:cs="Times"/>
          <w:i/>
          <w:color w:val="000000"/>
        </w:rPr>
        <w:t>(1. számú melléklet a vízgazdálkodásról szóló 1995. évi LVII. törvényhez)</w:t>
      </w:r>
    </w:p>
    <w:p w:rsidR="00531097" w:rsidRPr="00531097" w:rsidRDefault="00531097" w:rsidP="00CB577A">
      <w:pPr>
        <w:spacing w:before="120" w:after="120"/>
        <w:jc w:val="center"/>
        <w:rPr>
          <w:b/>
        </w:rPr>
      </w:pPr>
      <w:r w:rsidRPr="00531097">
        <w:rPr>
          <w:b/>
        </w:rPr>
        <w:t>A vadás</w:t>
      </w:r>
      <w:r>
        <w:rPr>
          <w:b/>
        </w:rPr>
        <w:t>zható állat által okozott kár</w:t>
      </w:r>
    </w:p>
    <w:p w:rsidR="007F04CC" w:rsidRDefault="00531097" w:rsidP="00531097">
      <w:r w:rsidRPr="00531097">
        <w:rPr>
          <w:b/>
        </w:rPr>
        <w:t>Vtv.75/</w:t>
      </w:r>
      <w:proofErr w:type="gramStart"/>
      <w:r w:rsidRPr="00531097">
        <w:rPr>
          <w:b/>
        </w:rPr>
        <w:t>A</w:t>
      </w:r>
      <w:proofErr w:type="gramEnd"/>
      <w:r w:rsidRPr="00531097">
        <w:rPr>
          <w:b/>
        </w:rPr>
        <w:t>.</w:t>
      </w:r>
      <w:r>
        <w:t xml:space="preserve"> § (1) A vadászatra jogosult a vadászható állat által okozott kárért való felelősség Polgári Törvénykönyvben foglalt szabályai alapján köteles a mezőgazdálkodáson és erdőgazdálkodáson kívül másnak okozott kárt megtéríteni azzal, hogy a vadászatra jogosult ellenőrzési körén kívül eső oknak a vadászati jog gyakorlásán és a vadgazdálkodási tevékenység folytatásán kívül eső okot kell tekinteni.</w:t>
      </w:r>
    </w:p>
    <w:p w:rsidR="00531097" w:rsidRPr="00CB577A" w:rsidRDefault="00302CB2" w:rsidP="00CB577A">
      <w:pPr>
        <w:pStyle w:val="NormlWeb"/>
        <w:spacing w:before="120" w:beforeAutospacing="0" w:after="0" w:afterAutospacing="0"/>
        <w:rPr>
          <w:i/>
        </w:rPr>
      </w:pPr>
      <w:r w:rsidRPr="00CB577A">
        <w:rPr>
          <w:b/>
          <w:bCs/>
          <w:i/>
        </w:rPr>
        <w:t>Ptk.</w:t>
      </w:r>
      <w:r w:rsidR="00531097" w:rsidRPr="00CB577A">
        <w:rPr>
          <w:b/>
          <w:bCs/>
          <w:i/>
        </w:rPr>
        <w:t xml:space="preserve">6:563. § </w:t>
      </w:r>
      <w:r w:rsidR="00531097" w:rsidRPr="00CB577A">
        <w:rPr>
          <w:i/>
          <w:iCs/>
        </w:rPr>
        <w:t>[A vadászható állat által okozott kárért való felelősség]</w:t>
      </w:r>
    </w:p>
    <w:p w:rsidR="00531097" w:rsidRPr="00CB577A" w:rsidRDefault="00531097" w:rsidP="00531097">
      <w:pPr>
        <w:pStyle w:val="NormlWeb"/>
        <w:spacing w:before="0" w:beforeAutospacing="0" w:after="0" w:afterAutospacing="0"/>
        <w:rPr>
          <w:i/>
        </w:rPr>
      </w:pPr>
      <w:r w:rsidRPr="00CB577A">
        <w:rPr>
          <w:i/>
        </w:rPr>
        <w:t>(1) A vadászható állat által okozott kár megtérítéséért az a vadászatra jogosult tartozik felelősséggel, akinek a vadászterületén a károkozás történt. Ha a károkozás nem vadászterületen történt, a kárért az a vadászatra jogosult tartozik felelősséggel, akinek a vadászterületéről a vad kiváltott.</w:t>
      </w:r>
    </w:p>
    <w:p w:rsidR="00531097" w:rsidRPr="00CB577A" w:rsidRDefault="00531097" w:rsidP="00531097">
      <w:pPr>
        <w:pStyle w:val="NormlWeb"/>
        <w:spacing w:before="0" w:beforeAutospacing="0" w:after="0" w:afterAutospacing="0"/>
        <w:rPr>
          <w:i/>
        </w:rPr>
      </w:pPr>
      <w:r w:rsidRPr="00CB577A">
        <w:rPr>
          <w:i/>
        </w:rPr>
        <w:t>(2) A vadászatra jogosult mentesül a felelősség alól, ha bizonyítja, hogy a kárt ellenőrzési körén kívül eső elháríthatatlan ok idézte elő.</w:t>
      </w:r>
    </w:p>
    <w:p w:rsidR="00531097" w:rsidRPr="00CB577A" w:rsidRDefault="00531097" w:rsidP="00CB577A">
      <w:pPr>
        <w:pStyle w:val="NormlWeb"/>
        <w:spacing w:before="0" w:beforeAutospacing="0" w:after="120" w:afterAutospacing="0"/>
        <w:rPr>
          <w:i/>
        </w:rPr>
      </w:pPr>
      <w:r w:rsidRPr="00CB577A">
        <w:rPr>
          <w:i/>
        </w:rPr>
        <w:t>(3) A kártérítési követelés három év alatt évül el.</w:t>
      </w:r>
    </w:p>
    <w:p w:rsidR="00531097" w:rsidRDefault="00531097" w:rsidP="00531097">
      <w:r w:rsidRPr="00531097">
        <w:rPr>
          <w:b/>
        </w:rPr>
        <w:t>Vtv.80. §</w:t>
      </w:r>
      <w:r w:rsidRPr="00531097">
        <w:t xml:space="preserve"> (1) Ha egyes vadfajok állománya </w:t>
      </w:r>
      <w:r w:rsidRPr="00766A09">
        <w:rPr>
          <w:u w:val="single"/>
        </w:rPr>
        <w:t>a mezőgazdasági vagy erdőgazdálkodási tevékenység folytatását, az élőhelyen található termékeket, terményeket, a mesterséges vizek halállományát, a vadászterület biológiai életközösségét, valamint a védett természeti területet jelentősen veszélyezteti,</w:t>
      </w:r>
      <w:r w:rsidRPr="00531097">
        <w:t xml:space="preserve"> kezdeményezhető az adott vadfaj állományának csökkentése.</w:t>
      </w:r>
    </w:p>
    <w:p w:rsidR="006F23A9" w:rsidRPr="006F23A9" w:rsidRDefault="006F23A9" w:rsidP="006F23A9">
      <w:pPr>
        <w:spacing w:before="120"/>
        <w:rPr>
          <w:i/>
        </w:rPr>
      </w:pPr>
      <w:r>
        <w:rPr>
          <w:i/>
        </w:rPr>
        <w:t>(</w:t>
      </w:r>
      <w:r w:rsidRPr="006F23A9">
        <w:rPr>
          <w:i/>
        </w:rPr>
        <w:t>Az üdülő területeken a közigazgatási belterület, a volt zártkert és a külterület, sok helyen sajnos szemmel láthatóan nem válik el egyértelműen egymástól, bár vadászati tevékenység és vad által okozott kár szempontjából eltérően kezelendők.</w:t>
      </w:r>
      <w:r>
        <w:rPr>
          <w:i/>
        </w:rPr>
        <w:t>)</w:t>
      </w:r>
    </w:p>
    <w:p w:rsidR="00531097" w:rsidRDefault="00531097" w:rsidP="00531097"/>
    <w:p w:rsidR="006F23A9" w:rsidRDefault="006F23A9" w:rsidP="00531097"/>
    <w:p w:rsidR="00774C89" w:rsidRPr="00E155B6" w:rsidRDefault="006F23A9" w:rsidP="00E155B6">
      <w:pPr>
        <w:spacing w:before="240" w:after="240"/>
        <w:jc w:val="center"/>
        <w:rPr>
          <w:b/>
        </w:rPr>
      </w:pPr>
      <w:r>
        <w:rPr>
          <w:b/>
        </w:rPr>
        <w:lastRenderedPageBreak/>
        <w:t>A vadászatra jogosultra,</w:t>
      </w:r>
      <w:r w:rsidR="00E155B6">
        <w:rPr>
          <w:b/>
        </w:rPr>
        <w:t xml:space="preserve"> a vadászati hatóságra</w:t>
      </w:r>
      <w:r>
        <w:rPr>
          <w:b/>
        </w:rPr>
        <w:t>, a lakosságra és az önkormányzatra</w:t>
      </w:r>
      <w:r w:rsidR="00774C89" w:rsidRPr="00E155B6">
        <w:rPr>
          <w:b/>
        </w:rPr>
        <w:t xml:space="preserve"> vonatkozó jogok és kötelezettségek</w:t>
      </w:r>
    </w:p>
    <w:p w:rsidR="00E155B6" w:rsidRPr="00BD051A" w:rsidRDefault="00774C89" w:rsidP="00E155B6">
      <w:pPr>
        <w:spacing w:after="120"/>
        <w:rPr>
          <w:u w:val="single"/>
        </w:rPr>
      </w:pPr>
      <w:r w:rsidRPr="00BD051A">
        <w:rPr>
          <w:u w:val="single"/>
        </w:rPr>
        <w:t>Vadászatra jogosult</w:t>
      </w:r>
      <w:r w:rsidR="00E95FF2" w:rsidRPr="00BD051A">
        <w:rPr>
          <w:u w:val="single"/>
        </w:rPr>
        <w:t xml:space="preserve"> j</w:t>
      </w:r>
      <w:r w:rsidR="006039DD" w:rsidRPr="00BD051A">
        <w:rPr>
          <w:u w:val="single"/>
        </w:rPr>
        <w:t xml:space="preserve">oga és kötelessége: </w:t>
      </w:r>
    </w:p>
    <w:p w:rsidR="00774C89" w:rsidRDefault="00E95FF2" w:rsidP="00531097">
      <w:r>
        <w:t>-</w:t>
      </w:r>
      <w:r w:rsidR="009C7B5A">
        <w:t xml:space="preserve"> </w:t>
      </w:r>
      <w:r w:rsidR="006039DD">
        <w:t xml:space="preserve">külterületen (vadászterületen) </w:t>
      </w:r>
      <w:r>
        <w:t>az előírt vadgazdálkodási terv teljesítésével és lehetőség szerinti túlteljesítésével csökkenteni a nagyvad állományt (elsősorban a vaddisznó és a gímszarvas esetében)</w:t>
      </w:r>
    </w:p>
    <w:p w:rsidR="00E95FF2" w:rsidRDefault="009C7B5A" w:rsidP="00531097">
      <w:r>
        <w:t>- köteles gondoskodni a belterületen elhullott vad eltávolításáról</w:t>
      </w:r>
    </w:p>
    <w:p w:rsidR="009C7B5A" w:rsidRDefault="009C7B5A" w:rsidP="00531097">
      <w:r>
        <w:t xml:space="preserve">- a </w:t>
      </w:r>
      <w:r w:rsidR="00446D7F">
        <w:t xml:space="preserve">belterületen </w:t>
      </w:r>
      <w:r>
        <w:t>bárki által elfogott, elejtett vad az ő birtokába kerül és innentől köteles gondoskodni róla</w:t>
      </w:r>
      <w:r w:rsidR="00446D7F">
        <w:t xml:space="preserve"> </w:t>
      </w:r>
      <w:r>
        <w:t>(azonosítóval megjelölni</w:t>
      </w:r>
      <w:r w:rsidR="00BD051A">
        <w:t>, elszállítani)</w:t>
      </w:r>
    </w:p>
    <w:p w:rsidR="00BD051A" w:rsidRDefault="00BD051A" w:rsidP="00BD051A">
      <w:r>
        <w:t xml:space="preserve">- a vad által okozott kár esetében akkor </w:t>
      </w:r>
      <w:r w:rsidR="00446D7F">
        <w:t xml:space="preserve">nem </w:t>
      </w:r>
      <w:r>
        <w:t>áll fenn a kártérítési kötelezettsége</w:t>
      </w:r>
      <w:r w:rsidR="00E155B6">
        <w:t>,</w:t>
      </w:r>
      <w:r>
        <w:t xml:space="preserve"> ha bizonyítja, hogy a vadászati tevékenységével </w:t>
      </w:r>
      <w:r w:rsidR="00446D7F">
        <w:t xml:space="preserve">nem </w:t>
      </w:r>
      <w:r>
        <w:t xml:space="preserve">terelte, vagy a vadgazdálkodási tevékenységével (etetés) </w:t>
      </w:r>
      <w:r w:rsidR="00446D7F">
        <w:t xml:space="preserve">nem </w:t>
      </w:r>
      <w:r>
        <w:t>csalta a belterületre a vadat</w:t>
      </w:r>
    </w:p>
    <w:p w:rsidR="00BD051A" w:rsidRPr="00BD051A" w:rsidRDefault="00BD051A" w:rsidP="00E155B6">
      <w:pPr>
        <w:spacing w:before="120" w:after="120"/>
        <w:rPr>
          <w:u w:val="single"/>
        </w:rPr>
      </w:pPr>
      <w:r w:rsidRPr="00BD051A">
        <w:rPr>
          <w:u w:val="single"/>
        </w:rPr>
        <w:t>A vadászati hatóság joga és kötelessége:</w:t>
      </w:r>
    </w:p>
    <w:p w:rsidR="00BD051A" w:rsidRDefault="00BD051A" w:rsidP="00BD051A">
      <w:r>
        <w:t xml:space="preserve">- Állomány csökkenés irányába mutató </w:t>
      </w:r>
      <w:r w:rsidR="00E672D0">
        <w:t>vadgazdálkodási tervet előírni</w:t>
      </w:r>
    </w:p>
    <w:p w:rsidR="00E672D0" w:rsidRDefault="00E672D0" w:rsidP="00BD051A">
      <w:r>
        <w:t>- Vadkárok esetén engedélyezni vadászati tilalmi időben történő vadászatot. Vaddisznó esetében ez nem szükséges, mert korra és nemre való tekintet nélkül egész évben elejthető. Az általános etikai elveket ettől függetlenül tudatosan nem szokta senki átlépni (előrehaladottan vemhes, vagy zsenge szaporulatot vezető egyedek elejtése)</w:t>
      </w:r>
    </w:p>
    <w:p w:rsidR="00E672D0" w:rsidRDefault="00446D7F" w:rsidP="00BD051A">
      <w:r>
        <w:t>- Vadászterületen a</w:t>
      </w:r>
      <w:r w:rsidR="00E672D0">
        <w:t xml:space="preserve"> fegyverlámpa használat engedélyezése vadkár esetén.</w:t>
      </w:r>
    </w:p>
    <w:p w:rsidR="00E672D0" w:rsidRDefault="00E672D0" w:rsidP="00BD051A">
      <w:r>
        <w:t xml:space="preserve">- Belterületre nem írhat elő semmilyen kötelezést és nem engedélyezhet semmit, mivel </w:t>
      </w:r>
      <w:r w:rsidR="00A53135">
        <w:t xml:space="preserve">az </w:t>
      </w:r>
      <w:r>
        <w:t>nem tartozik a vadászati törvény hatálya alá.</w:t>
      </w:r>
    </w:p>
    <w:p w:rsidR="001F0285" w:rsidRPr="00CB3A66" w:rsidRDefault="00E155B6" w:rsidP="00CB3A66">
      <w:pPr>
        <w:spacing w:before="120" w:after="120"/>
        <w:rPr>
          <w:u w:val="single"/>
        </w:rPr>
      </w:pPr>
      <w:r w:rsidRPr="00CB3A66">
        <w:rPr>
          <w:u w:val="single"/>
        </w:rPr>
        <w:t>A lakosságtól és üdülő tulajdonosoktól elvárható magatartás</w:t>
      </w:r>
    </w:p>
    <w:p w:rsidR="00E155B6" w:rsidRDefault="00CB3A66" w:rsidP="00BD051A">
      <w:r>
        <w:t xml:space="preserve">- A lakó vagy üdülő ingatlanhoz tartozó területet olyan szinten </w:t>
      </w:r>
      <w:proofErr w:type="spellStart"/>
      <w:r>
        <w:t>kultúr</w:t>
      </w:r>
      <w:proofErr w:type="spellEnd"/>
      <w:r>
        <w:t xml:space="preserve"> állapotban tartani, hogy ott ne legyen rejtőzködési lehetősége a vadnak</w:t>
      </w:r>
    </w:p>
    <w:p w:rsidR="00CB3A66" w:rsidRDefault="00CB3A66" w:rsidP="00BD051A">
      <w:r>
        <w:t>- A hullott gyümölcsöt, konyhakerti terményeket rendszeresen begyűjteni, hogy ne vonzzák táplálékforrásként a vadat</w:t>
      </w:r>
    </w:p>
    <w:p w:rsidR="00CB3A66" w:rsidRDefault="00CB3A66" w:rsidP="00BD051A">
      <w:r>
        <w:t>- A levágott füvet, kerti nyesedéket vagy zárt komposztálóba gyűjteni, vagy eltávolítani a területről, mert felhalmozva segítik a különböző rovarok, puhatestűek, kisemlősök megtelepedését, ami szintén táplálékforrásként vonzza a vadat</w:t>
      </w:r>
    </w:p>
    <w:p w:rsidR="00CB3A66" w:rsidRDefault="00CB3A66" w:rsidP="00BD051A">
      <w:r>
        <w:t>- Természeti területtel határos ingatlanok esetében, a határvonalra olyan kerítést építeni, hozzáértő előzetes véleménye alapján, ami megakadályozza a vaddisznó bejutását az ingatlanra</w:t>
      </w:r>
    </w:p>
    <w:p w:rsidR="00EE5D5E" w:rsidRPr="00EE5D5E" w:rsidRDefault="00EE5D5E" w:rsidP="00EE5D5E">
      <w:pPr>
        <w:spacing w:before="120" w:after="120"/>
        <w:rPr>
          <w:u w:val="single"/>
        </w:rPr>
      </w:pPr>
      <w:r w:rsidRPr="00EE5D5E">
        <w:rPr>
          <w:u w:val="single"/>
        </w:rPr>
        <w:t>Az önkormányzattól elvárható magatartás</w:t>
      </w:r>
    </w:p>
    <w:p w:rsidR="00EE5D5E" w:rsidRDefault="00EE5D5E" w:rsidP="00BD051A">
      <w:r>
        <w:t>- A lakosság és az üdülő tulajdonosok korrekt tájékoztatása a rájuk vonatkozó jogokról és kötelességekről a vaddal és annak károkozásával kapcsolatban</w:t>
      </w:r>
    </w:p>
    <w:p w:rsidR="00EE5D5E" w:rsidRDefault="00EE5D5E" w:rsidP="00BD051A">
      <w:r>
        <w:t xml:space="preserve">- A településen található ingatlanok </w:t>
      </w:r>
      <w:proofErr w:type="spellStart"/>
      <w:r>
        <w:t>kultúr</w:t>
      </w:r>
      <w:proofErr w:type="spellEnd"/>
      <w:r>
        <w:t xml:space="preserve"> állapotban tartásának figyelemmel kísérése, szükség szerint annak kikényszerítése.</w:t>
      </w:r>
    </w:p>
    <w:p w:rsidR="00EE5D5E" w:rsidRDefault="00EE5D5E" w:rsidP="00BD051A">
      <w:r>
        <w:t xml:space="preserve">- Együttműködés </w:t>
      </w:r>
      <w:r w:rsidR="006F23A9">
        <w:t xml:space="preserve">a település külterületén </w:t>
      </w:r>
      <w:r>
        <w:t>gazdálkodó vadászatra jogosulttal</w:t>
      </w:r>
    </w:p>
    <w:p w:rsidR="00EE5D5E" w:rsidRDefault="00EE5D5E" w:rsidP="00BD051A"/>
    <w:sectPr w:rsidR="00EE5D5E" w:rsidSect="00013E1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59B" w:rsidRDefault="0063259B" w:rsidP="00BD4768">
      <w:r>
        <w:separator/>
      </w:r>
    </w:p>
  </w:endnote>
  <w:endnote w:type="continuationSeparator" w:id="0">
    <w:p w:rsidR="0063259B" w:rsidRDefault="0063259B" w:rsidP="00BD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59B" w:rsidRDefault="0063259B" w:rsidP="00BD4768">
      <w:r>
        <w:separator/>
      </w:r>
    </w:p>
  </w:footnote>
  <w:footnote w:type="continuationSeparator" w:id="0">
    <w:p w:rsidR="0063259B" w:rsidRDefault="0063259B" w:rsidP="00BD4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768" w:rsidRDefault="00BD476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866AE"/>
    <w:multiLevelType w:val="hybridMultilevel"/>
    <w:tmpl w:val="2020D514"/>
    <w:lvl w:ilvl="0" w:tplc="2B6A0DA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CD45C1C"/>
    <w:multiLevelType w:val="hybridMultilevel"/>
    <w:tmpl w:val="9ADC6930"/>
    <w:lvl w:ilvl="0" w:tplc="3824095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2CF9"/>
    <w:rsid w:val="00013E1F"/>
    <w:rsid w:val="000F2848"/>
    <w:rsid w:val="001F0285"/>
    <w:rsid w:val="002B61F4"/>
    <w:rsid w:val="00302CB2"/>
    <w:rsid w:val="00345276"/>
    <w:rsid w:val="004121B0"/>
    <w:rsid w:val="00446D7F"/>
    <w:rsid w:val="004920BC"/>
    <w:rsid w:val="00531097"/>
    <w:rsid w:val="00545C74"/>
    <w:rsid w:val="006039DD"/>
    <w:rsid w:val="0063259B"/>
    <w:rsid w:val="006808E8"/>
    <w:rsid w:val="006F23A9"/>
    <w:rsid w:val="007175C4"/>
    <w:rsid w:val="00766A09"/>
    <w:rsid w:val="00774C89"/>
    <w:rsid w:val="007B1DCF"/>
    <w:rsid w:val="007E2DDB"/>
    <w:rsid w:val="007F04CC"/>
    <w:rsid w:val="00882CF9"/>
    <w:rsid w:val="00897EA9"/>
    <w:rsid w:val="008B1B09"/>
    <w:rsid w:val="00931145"/>
    <w:rsid w:val="00993EFF"/>
    <w:rsid w:val="009C7B5A"/>
    <w:rsid w:val="00A3587C"/>
    <w:rsid w:val="00A53135"/>
    <w:rsid w:val="00A75744"/>
    <w:rsid w:val="00AD458C"/>
    <w:rsid w:val="00B408CE"/>
    <w:rsid w:val="00B65D4E"/>
    <w:rsid w:val="00B87DC2"/>
    <w:rsid w:val="00BD051A"/>
    <w:rsid w:val="00BD34C4"/>
    <w:rsid w:val="00BD4768"/>
    <w:rsid w:val="00CB3A66"/>
    <w:rsid w:val="00CB577A"/>
    <w:rsid w:val="00CC5A7E"/>
    <w:rsid w:val="00D52E67"/>
    <w:rsid w:val="00D608E0"/>
    <w:rsid w:val="00E155B6"/>
    <w:rsid w:val="00E672D0"/>
    <w:rsid w:val="00E73145"/>
    <w:rsid w:val="00E95FF2"/>
    <w:rsid w:val="00ED602C"/>
    <w:rsid w:val="00EE5D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4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82CF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882CF9"/>
    <w:pPr>
      <w:spacing w:before="100" w:beforeAutospacing="1" w:after="100" w:afterAutospacing="1"/>
    </w:pPr>
  </w:style>
  <w:style w:type="character" w:styleId="Hiperhivatkozs">
    <w:name w:val="Hyperlink"/>
    <w:basedOn w:val="Bekezdsalapbettpusa"/>
    <w:rsid w:val="00B408CE"/>
    <w:rPr>
      <w:color w:val="0000FF"/>
      <w:u w:val="single"/>
    </w:rPr>
  </w:style>
  <w:style w:type="character" w:customStyle="1" w:styleId="apple-converted-space">
    <w:name w:val="apple-converted-space"/>
    <w:basedOn w:val="Bekezdsalapbettpusa"/>
    <w:rsid w:val="00B408CE"/>
  </w:style>
  <w:style w:type="paragraph" w:styleId="lfej">
    <w:name w:val="header"/>
    <w:basedOn w:val="Norml"/>
    <w:link w:val="lfejChar"/>
    <w:uiPriority w:val="99"/>
    <w:semiHidden/>
    <w:unhideWhenUsed/>
    <w:rsid w:val="00BD4768"/>
    <w:pPr>
      <w:tabs>
        <w:tab w:val="center" w:pos="4536"/>
        <w:tab w:val="right" w:pos="9072"/>
      </w:tabs>
    </w:pPr>
  </w:style>
  <w:style w:type="character" w:customStyle="1" w:styleId="lfejChar">
    <w:name w:val="Élőfej Char"/>
    <w:basedOn w:val="Bekezdsalapbettpusa"/>
    <w:link w:val="lfej"/>
    <w:uiPriority w:val="99"/>
    <w:semiHidden/>
    <w:rsid w:val="00BD4768"/>
    <w:rPr>
      <w:rFonts w:ascii="Times New Roman" w:eastAsia="Times New Roman" w:hAnsi="Times New Roman" w:cs="Times New Roman"/>
      <w:sz w:val="24"/>
      <w:szCs w:val="24"/>
      <w:lang w:eastAsia="hu-HU"/>
    </w:rPr>
  </w:style>
  <w:style w:type="paragraph" w:styleId="llb">
    <w:name w:val="footer"/>
    <w:basedOn w:val="Norml"/>
    <w:link w:val="llbChar"/>
    <w:uiPriority w:val="99"/>
    <w:semiHidden/>
    <w:unhideWhenUsed/>
    <w:rsid w:val="00BD4768"/>
    <w:pPr>
      <w:tabs>
        <w:tab w:val="center" w:pos="4536"/>
        <w:tab w:val="right" w:pos="9072"/>
      </w:tabs>
    </w:pPr>
  </w:style>
  <w:style w:type="character" w:customStyle="1" w:styleId="llbChar">
    <w:name w:val="Élőláb Char"/>
    <w:basedOn w:val="Bekezdsalapbettpusa"/>
    <w:link w:val="llb"/>
    <w:uiPriority w:val="99"/>
    <w:semiHidden/>
    <w:rsid w:val="00BD4768"/>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D051A"/>
    <w:pPr>
      <w:ind w:left="720"/>
      <w:contextualSpacing/>
    </w:pPr>
  </w:style>
  <w:style w:type="paragraph" w:styleId="HTML-kntformzott">
    <w:name w:val="HTML Preformatted"/>
    <w:basedOn w:val="Norml"/>
    <w:link w:val="HTML-kntformzottChar"/>
    <w:uiPriority w:val="99"/>
    <w:semiHidden/>
    <w:unhideWhenUsed/>
    <w:rsid w:val="0041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kntformzottChar">
    <w:name w:val="HTML-ként formázott Char"/>
    <w:basedOn w:val="Bekezdsalapbettpusa"/>
    <w:link w:val="HTML-kntformzott"/>
    <w:uiPriority w:val="99"/>
    <w:semiHidden/>
    <w:rsid w:val="004121B0"/>
    <w:rPr>
      <w:rFonts w:ascii="Courier New" w:hAnsi="Courier New" w:cs="Courier New"/>
      <w:sz w:val="20"/>
      <w:szCs w:val="20"/>
      <w:lang w:eastAsia="hu-HU"/>
    </w:rPr>
  </w:style>
  <w:style w:type="character" w:styleId="Kiemels2">
    <w:name w:val="Strong"/>
    <w:basedOn w:val="Bekezdsalapbettpusa"/>
    <w:uiPriority w:val="22"/>
    <w:qFormat/>
    <w:rsid w:val="00412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23716">
      <w:bodyDiv w:val="1"/>
      <w:marLeft w:val="0"/>
      <w:marRight w:val="0"/>
      <w:marTop w:val="0"/>
      <w:marBottom w:val="0"/>
      <w:divBdr>
        <w:top w:val="none" w:sz="0" w:space="0" w:color="auto"/>
        <w:left w:val="none" w:sz="0" w:space="0" w:color="auto"/>
        <w:bottom w:val="none" w:sz="0" w:space="0" w:color="auto"/>
        <w:right w:val="none" w:sz="0" w:space="0" w:color="auto"/>
      </w:divBdr>
    </w:div>
    <w:div w:id="1649239580">
      <w:bodyDiv w:val="1"/>
      <w:marLeft w:val="0"/>
      <w:marRight w:val="0"/>
      <w:marTop w:val="0"/>
      <w:marBottom w:val="0"/>
      <w:divBdr>
        <w:top w:val="none" w:sz="0" w:space="0" w:color="auto"/>
        <w:left w:val="none" w:sz="0" w:space="0" w:color="auto"/>
        <w:bottom w:val="none" w:sz="0" w:space="0" w:color="auto"/>
        <w:right w:val="none" w:sz="0" w:space="0" w:color="auto"/>
      </w:divBdr>
    </w:div>
    <w:div w:id="1985809618">
      <w:bodyDiv w:val="1"/>
      <w:marLeft w:val="0"/>
      <w:marRight w:val="0"/>
      <w:marTop w:val="0"/>
      <w:marBottom w:val="0"/>
      <w:divBdr>
        <w:top w:val="none" w:sz="0" w:space="0" w:color="auto"/>
        <w:left w:val="none" w:sz="0" w:space="0" w:color="auto"/>
        <w:bottom w:val="none" w:sz="0" w:space="0" w:color="auto"/>
        <w:right w:val="none" w:sz="0" w:space="0" w:color="auto"/>
      </w:divBdr>
      <w:divsChild>
        <w:div w:id="1281259277">
          <w:marLeft w:val="0"/>
          <w:marRight w:val="0"/>
          <w:marTop w:val="0"/>
          <w:marBottom w:val="450"/>
          <w:divBdr>
            <w:top w:val="none" w:sz="0" w:space="0" w:color="auto"/>
            <w:left w:val="none" w:sz="0" w:space="0" w:color="auto"/>
            <w:bottom w:val="single" w:sz="6" w:space="13" w:color="D6D7D8"/>
            <w:right w:val="none" w:sz="0" w:space="0" w:color="auto"/>
          </w:divBdr>
        </w:div>
        <w:div w:id="159150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7440</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2018-07-05T13:08:00Z</dcterms:created>
  <dcterms:modified xsi:type="dcterms:W3CDTF">2022-03-23T10:03:00Z</dcterms:modified>
</cp:coreProperties>
</file>